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0B" w:rsidRPr="00EC55DC" w:rsidRDefault="00727D0B" w:rsidP="00727D0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Утверждено постановлением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727D0B" w:rsidRPr="00EC55DC" w:rsidRDefault="00727D0B" w:rsidP="00727D0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Романовского</w:t>
      </w:r>
      <w:proofErr w:type="gramEnd"/>
    </w:p>
    <w:p w:rsidR="00727D0B" w:rsidRPr="00EC55DC" w:rsidRDefault="00727D0B" w:rsidP="00727D0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сельсовета </w:t>
      </w:r>
      <w:proofErr w:type="spellStart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Панкрушихинского</w:t>
      </w:r>
      <w:proofErr w:type="spellEnd"/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727D0B" w:rsidRPr="00EC55DC" w:rsidRDefault="00727D0B" w:rsidP="00727D0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края</w:t>
      </w:r>
    </w:p>
    <w:p w:rsidR="00727D0B" w:rsidRPr="00933D95" w:rsidRDefault="00727D0B" w:rsidP="00727D0B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Pr="00EC55DC">
        <w:rPr>
          <w:rFonts w:ascii="Times New Roman" w:eastAsia="Times New Roman" w:hAnsi="Times New Roman" w:cs="Times New Roman"/>
          <w:sz w:val="26"/>
          <w:szCs w:val="26"/>
          <w:lang w:eastAsia="en-US"/>
        </w:rPr>
        <w:t>21.12.2020 № 18</w:t>
      </w:r>
    </w:p>
    <w:p w:rsidR="00727D0B" w:rsidRPr="00F31F0E" w:rsidRDefault="00727D0B" w:rsidP="00727D0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27D0B" w:rsidRPr="00F31F0E" w:rsidRDefault="00727D0B" w:rsidP="00727D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ПОРЯДОК</w:t>
      </w:r>
    </w:p>
    <w:p w:rsidR="00727D0B" w:rsidRPr="00F31F0E" w:rsidRDefault="00727D0B" w:rsidP="00727D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проведения торгов в форме аукциона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5DC">
        <w:rPr>
          <w:rFonts w:ascii="Times New Roman" w:hAnsi="Times New Roman" w:cs="Times New Roman"/>
          <w:sz w:val="26"/>
          <w:szCs w:val="26"/>
        </w:rPr>
        <w:t xml:space="preserve">Организатор аукциона – Администрация Романовского сельсовета </w:t>
      </w:r>
      <w:proofErr w:type="spellStart"/>
      <w:r w:rsidRPr="00EC55DC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EC55DC">
        <w:rPr>
          <w:rFonts w:ascii="Times New Roman" w:hAnsi="Times New Roman" w:cs="Times New Roman"/>
          <w:sz w:val="26"/>
          <w:szCs w:val="26"/>
        </w:rPr>
        <w:t xml:space="preserve"> района Алтайского края (658762, Алтайский край, </w:t>
      </w:r>
      <w:proofErr w:type="spellStart"/>
      <w:r w:rsidRPr="00EC55DC">
        <w:rPr>
          <w:rFonts w:ascii="Times New Roman" w:hAnsi="Times New Roman" w:cs="Times New Roman"/>
          <w:sz w:val="26"/>
          <w:szCs w:val="26"/>
        </w:rPr>
        <w:t>Панкрушихинский</w:t>
      </w:r>
      <w:proofErr w:type="spellEnd"/>
      <w:r w:rsidRPr="00EC55DC">
        <w:rPr>
          <w:rFonts w:ascii="Times New Roman" w:hAnsi="Times New Roman" w:cs="Times New Roman"/>
          <w:sz w:val="26"/>
          <w:szCs w:val="26"/>
        </w:rPr>
        <w:t xml:space="preserve"> район, с. Романово, ул. Школьная, д. 32).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Организатор аукциона также обеспечивает опубликование извещения о проведен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Обязательным приложением к размещенному на официальном сайте извещению о проведен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>кциона является проект договора купли-продажи или проект договора аренды земельного участка.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F0E">
        <w:rPr>
          <w:rFonts w:ascii="Times New Roman" w:hAnsi="Times New Roman" w:cs="Times New Roman"/>
          <w:sz w:val="26"/>
          <w:szCs w:val="26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аукциона. По результатам аукциона по продаже земельного участка определяется цена такого земельного участка.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F0E">
        <w:rPr>
          <w:rFonts w:ascii="Times New Roman" w:hAnsi="Times New Roman" w:cs="Times New Roman"/>
          <w:sz w:val="26"/>
          <w:szCs w:val="26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1.1. Для участия в аукционе заявители представляют в установленный в извещении о проведен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>кциона срок следующие документы: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2) копии документов, удостоверяющих личность заявителя (для граждан); 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F0E">
        <w:rPr>
          <w:rFonts w:ascii="Times New Roman" w:hAnsi="Times New Roman" w:cs="Times New Roman"/>
          <w:b/>
          <w:sz w:val="26"/>
          <w:szCs w:val="26"/>
        </w:rPr>
        <w:t>5. Заявитель вправе подать только одну заявку в отношении каждого предмета аукциона (лота).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срока подачи заявок.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F0E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8. Заявитель не допускается к участию в аукционе в следующих случаях: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0E">
        <w:rPr>
          <w:rFonts w:ascii="Times New Roman" w:hAnsi="Times New Roman" w:cs="Times New Roman"/>
          <w:sz w:val="26"/>
          <w:szCs w:val="26"/>
        </w:rPr>
        <w:t>поступление задатка на дату рассмотрения заявок на участие в аукционе;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чем на следующий день после дня подписания протокола.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12. В случае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13. В случае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14. В случае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кциона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1) сведения о месте, дате и времени проведения аукциона;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2) предмет аукциона, в том числе сведения о местоположении и площади земельного участка;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19. В случае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 xml:space="preserve">При этом договор купли-продажи земельного участка заключается по цене, предложенной победителем аукциона, или в случае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25.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>, по цене, предложенной победителем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26. В случае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3) предоставления таким лицом заведомо ложных сведений, содержащихся в документах при подаче заявки.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29. В случае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727D0B" w:rsidRPr="00F31F0E" w:rsidRDefault="00727D0B" w:rsidP="0072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 xml:space="preserve">действий, предусмотренных пунктом 32 настоящего Порядка, могут быть </w:t>
      </w:r>
      <w:proofErr w:type="gramStart"/>
      <w:r w:rsidRPr="00F31F0E">
        <w:rPr>
          <w:rFonts w:ascii="Times New Roman" w:hAnsi="Times New Roman" w:cs="Times New Roman"/>
          <w:sz w:val="26"/>
          <w:szCs w:val="26"/>
        </w:rPr>
        <w:t>обжалованы</w:t>
      </w:r>
      <w:proofErr w:type="gramEnd"/>
      <w:r w:rsidRPr="00F31F0E">
        <w:rPr>
          <w:rFonts w:ascii="Times New Roman" w:hAnsi="Times New Roman" w:cs="Times New Roman"/>
          <w:sz w:val="26"/>
          <w:szCs w:val="26"/>
        </w:rPr>
        <w:t xml:space="preserve"> заинтересованным лицом в судебном порядке.</w:t>
      </w:r>
    </w:p>
    <w:p w:rsidR="00727D0B" w:rsidRPr="00F31F0E" w:rsidRDefault="00727D0B" w:rsidP="00727D0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727D0B" w:rsidRDefault="00727D0B" w:rsidP="00727D0B">
      <w:pPr>
        <w:widowControl w:val="0"/>
        <w:autoSpaceDE w:val="0"/>
        <w:autoSpaceDN w:val="0"/>
        <w:adjustRightInd w:val="0"/>
        <w:spacing w:after="40" w:line="240" w:lineRule="auto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7D0B" w:rsidRDefault="00727D0B" w:rsidP="00727D0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0B"/>
    <w:rsid w:val="004B15C3"/>
    <w:rsid w:val="00727D0B"/>
    <w:rsid w:val="00AD4387"/>
    <w:rsid w:val="00C61739"/>
    <w:rsid w:val="00C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2838</Words>
  <Characters>16181</Characters>
  <Application>Microsoft Office Word</Application>
  <DocSecurity>0</DocSecurity>
  <Lines>134</Lines>
  <Paragraphs>37</Paragraphs>
  <ScaleCrop>false</ScaleCrop>
  <Company>Grizli777</Company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2020-12-23T08:39:00Z</dcterms:created>
  <dcterms:modified xsi:type="dcterms:W3CDTF">2020-12-23T08:40:00Z</dcterms:modified>
</cp:coreProperties>
</file>