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9A" w:rsidRDefault="0060389A" w:rsidP="006038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54785" cy="1282700"/>
            <wp:effectExtent l="19050" t="0" r="0" b="0"/>
            <wp:docPr id="1" name="Рисунок 0" descr="Coat_of_Arms_of_Altai_K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Coat_of_Arms_of_Altai_Kr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9A" w:rsidRPr="00960A9F" w:rsidRDefault="0060389A" w:rsidP="0060389A"/>
    <w:p w:rsidR="0060389A" w:rsidRPr="00960A9F" w:rsidRDefault="0060389A" w:rsidP="0060389A">
      <w:pPr>
        <w:jc w:val="center"/>
        <w:rPr>
          <w:b/>
          <w:sz w:val="48"/>
          <w:szCs w:val="48"/>
        </w:rPr>
      </w:pPr>
      <w:r w:rsidRPr="00960A9F">
        <w:rPr>
          <w:b/>
          <w:sz w:val="48"/>
          <w:szCs w:val="48"/>
        </w:rPr>
        <w:t>ПОЯСНИТЕЛЬНАЯ ЗАПИСКА</w:t>
      </w:r>
    </w:p>
    <w:p w:rsidR="0060389A" w:rsidRPr="00960A9F" w:rsidRDefault="0060389A" w:rsidP="0060389A">
      <w:pPr>
        <w:jc w:val="center"/>
        <w:rPr>
          <w:b/>
          <w:sz w:val="40"/>
          <w:szCs w:val="40"/>
        </w:rPr>
      </w:pPr>
      <w:r w:rsidRPr="00960A9F">
        <w:rPr>
          <w:b/>
          <w:sz w:val="40"/>
          <w:szCs w:val="40"/>
        </w:rPr>
        <w:t>к отчету об исполнении</w:t>
      </w:r>
    </w:p>
    <w:p w:rsidR="0060389A" w:rsidRDefault="0060389A" w:rsidP="0060389A">
      <w:pPr>
        <w:jc w:val="center"/>
        <w:rPr>
          <w:b/>
          <w:sz w:val="40"/>
          <w:szCs w:val="40"/>
        </w:rPr>
      </w:pPr>
      <w:r w:rsidRPr="00960A9F">
        <w:rPr>
          <w:b/>
          <w:sz w:val="40"/>
          <w:szCs w:val="40"/>
        </w:rPr>
        <w:t xml:space="preserve"> бюджета</w:t>
      </w:r>
      <w:r>
        <w:rPr>
          <w:b/>
          <w:sz w:val="40"/>
          <w:szCs w:val="40"/>
        </w:rPr>
        <w:t xml:space="preserve"> поселения</w:t>
      </w:r>
    </w:p>
    <w:p w:rsidR="0060389A" w:rsidRPr="00960A9F" w:rsidRDefault="0060389A" w:rsidP="006038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Романовского сельсовета</w:t>
      </w:r>
      <w:r w:rsidRPr="00960A9F">
        <w:rPr>
          <w:b/>
          <w:sz w:val="40"/>
          <w:szCs w:val="40"/>
        </w:rPr>
        <w:t xml:space="preserve"> </w:t>
      </w:r>
    </w:p>
    <w:p w:rsidR="0060389A" w:rsidRPr="00960A9F" w:rsidRDefault="0060389A" w:rsidP="0060389A">
      <w:pPr>
        <w:jc w:val="center"/>
        <w:rPr>
          <w:b/>
          <w:sz w:val="40"/>
          <w:szCs w:val="40"/>
        </w:rPr>
      </w:pPr>
      <w:r w:rsidRPr="00960A9F">
        <w:rPr>
          <w:b/>
          <w:sz w:val="40"/>
          <w:szCs w:val="40"/>
        </w:rPr>
        <w:t>Панкрушихинского района</w:t>
      </w:r>
    </w:p>
    <w:p w:rsidR="0060389A" w:rsidRPr="00960A9F" w:rsidRDefault="0060389A" w:rsidP="0060389A">
      <w:pPr>
        <w:jc w:val="center"/>
        <w:rPr>
          <w:b/>
          <w:sz w:val="40"/>
          <w:szCs w:val="40"/>
        </w:rPr>
      </w:pPr>
      <w:r w:rsidRPr="00960A9F">
        <w:rPr>
          <w:b/>
          <w:sz w:val="40"/>
          <w:szCs w:val="40"/>
        </w:rPr>
        <w:t>Алтайского края</w:t>
      </w:r>
    </w:p>
    <w:p w:rsidR="0060389A" w:rsidRPr="00960A9F" w:rsidRDefault="0060389A" w:rsidP="0060389A">
      <w:pPr>
        <w:jc w:val="center"/>
        <w:rPr>
          <w:b/>
          <w:sz w:val="40"/>
          <w:szCs w:val="40"/>
        </w:rPr>
      </w:pPr>
      <w:r w:rsidRPr="00960A9F">
        <w:rPr>
          <w:b/>
          <w:sz w:val="40"/>
          <w:szCs w:val="40"/>
        </w:rPr>
        <w:t>за 201</w:t>
      </w:r>
      <w:r>
        <w:rPr>
          <w:b/>
          <w:sz w:val="40"/>
          <w:szCs w:val="40"/>
        </w:rPr>
        <w:t>8</w:t>
      </w:r>
      <w:r w:rsidRPr="00960A9F">
        <w:rPr>
          <w:b/>
          <w:sz w:val="40"/>
          <w:szCs w:val="40"/>
        </w:rPr>
        <w:t xml:space="preserve"> год</w:t>
      </w:r>
    </w:p>
    <w:p w:rsidR="0060389A" w:rsidRDefault="0060389A" w:rsidP="0060389A">
      <w:pPr>
        <w:jc w:val="center"/>
        <w:rPr>
          <w:b/>
          <w:sz w:val="44"/>
          <w:szCs w:val="44"/>
        </w:rPr>
      </w:pPr>
    </w:p>
    <w:p w:rsidR="0060389A" w:rsidRDefault="0060389A" w:rsidP="0060389A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924935" cy="2630170"/>
            <wp:effectExtent l="19050" t="0" r="0" b="0"/>
            <wp:docPr id="2" name="Рисунок 1" descr="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л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0389A" w:rsidRDefault="0060389A" w:rsidP="0060389A">
      <w:pPr>
        <w:jc w:val="center"/>
        <w:rPr>
          <w:sz w:val="36"/>
          <w:szCs w:val="36"/>
        </w:rPr>
      </w:pPr>
    </w:p>
    <w:p w:rsidR="0060389A" w:rsidRPr="008B28FE" w:rsidRDefault="0060389A" w:rsidP="0060389A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960A9F">
        <w:rPr>
          <w:sz w:val="36"/>
          <w:szCs w:val="36"/>
        </w:rPr>
        <w:t xml:space="preserve">. </w:t>
      </w:r>
      <w:r>
        <w:rPr>
          <w:sz w:val="36"/>
          <w:szCs w:val="36"/>
        </w:rPr>
        <w:t>Романово</w:t>
      </w:r>
      <w:r w:rsidRPr="00960A9F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</w:p>
    <w:p w:rsidR="0060389A" w:rsidRDefault="0060389A" w:rsidP="0060389A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</w:p>
    <w:p w:rsidR="0060389A" w:rsidRPr="00CB6239" w:rsidRDefault="0060389A" w:rsidP="0060389A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CB6239">
        <w:rPr>
          <w:b/>
          <w:u w:val="single"/>
        </w:rPr>
        <w:t>Исполнение бюджета</w:t>
      </w:r>
      <w:r>
        <w:rPr>
          <w:b/>
          <w:u w:val="single"/>
        </w:rPr>
        <w:t xml:space="preserve"> поселения</w:t>
      </w:r>
      <w:r w:rsidRPr="00CB6239">
        <w:rPr>
          <w:b/>
          <w:u w:val="single"/>
        </w:rPr>
        <w:t xml:space="preserve"> за 201</w:t>
      </w:r>
      <w:r>
        <w:rPr>
          <w:b/>
          <w:u w:val="single"/>
        </w:rPr>
        <w:t>8</w:t>
      </w:r>
      <w:r w:rsidRPr="00CB6239">
        <w:rPr>
          <w:b/>
          <w:u w:val="single"/>
        </w:rPr>
        <w:t xml:space="preserve"> год</w:t>
      </w:r>
    </w:p>
    <w:p w:rsidR="0060389A" w:rsidRPr="003E5487" w:rsidRDefault="0060389A" w:rsidP="0060389A">
      <w:pPr>
        <w:ind w:firstLine="708"/>
        <w:jc w:val="center"/>
        <w:rPr>
          <w:b/>
          <w:i/>
        </w:rPr>
      </w:pPr>
      <w:r w:rsidRPr="003E5487">
        <w:rPr>
          <w:b/>
          <w:bCs/>
          <w:i/>
        </w:rPr>
        <w:t>Итоги исполнения доходной части бюджета</w:t>
      </w:r>
      <w:r>
        <w:rPr>
          <w:b/>
          <w:bCs/>
          <w:i/>
        </w:rPr>
        <w:t xml:space="preserve"> поселения</w:t>
      </w:r>
    </w:p>
    <w:p w:rsidR="0060389A" w:rsidRPr="00AB15EE" w:rsidRDefault="0060389A" w:rsidP="0060389A">
      <w:pPr>
        <w:ind w:firstLine="709"/>
        <w:jc w:val="both"/>
      </w:pPr>
      <w:r w:rsidRPr="00AB15EE">
        <w:t>Основным источником поступлений в  бюджет</w:t>
      </w:r>
      <w:r>
        <w:t xml:space="preserve"> поселения</w:t>
      </w:r>
      <w:r w:rsidRPr="00AB15EE">
        <w:t xml:space="preserve"> являются</w:t>
      </w:r>
      <w:r>
        <w:t xml:space="preserve"> собственные доходы</w:t>
      </w:r>
      <w:r w:rsidRPr="00AB15EE">
        <w:t xml:space="preserve">. Удельный вес </w:t>
      </w:r>
      <w:r>
        <w:t>собственных доходов</w:t>
      </w:r>
      <w:r w:rsidRPr="00AB15EE">
        <w:t xml:space="preserve"> составляет </w:t>
      </w:r>
      <w:r>
        <w:t>53,0</w:t>
      </w:r>
      <w:r w:rsidRPr="00AB15EE">
        <w:t>%</w:t>
      </w:r>
      <w:r>
        <w:t>,</w:t>
      </w:r>
      <w:r w:rsidRPr="00AB15EE">
        <w:t xml:space="preserve"> </w:t>
      </w:r>
      <w:r>
        <w:t xml:space="preserve">  из них налоговые 49,0%, не налоговые 4,0% </w:t>
      </w:r>
      <w:r w:rsidRPr="00AB15EE">
        <w:t xml:space="preserve">от общей суммы </w:t>
      </w:r>
      <w:r>
        <w:t xml:space="preserve"> собственных доходов</w:t>
      </w:r>
      <w:r w:rsidRPr="00AB15EE">
        <w:t>,</w:t>
      </w:r>
      <w:r w:rsidRPr="005B1096">
        <w:t xml:space="preserve"> </w:t>
      </w:r>
      <w:r w:rsidRPr="00AB15EE">
        <w:t xml:space="preserve">безвозмездные поступления от других бюджетов бюджетной системы Российской Федерации составляют </w:t>
      </w:r>
      <w:r>
        <w:t>47,0</w:t>
      </w:r>
      <w:r w:rsidRPr="00AB15EE">
        <w:t>%.</w:t>
      </w:r>
    </w:p>
    <w:p w:rsidR="0060389A" w:rsidRPr="00AB15EE" w:rsidRDefault="0060389A" w:rsidP="0060389A">
      <w:pPr>
        <w:spacing w:after="0"/>
        <w:contextualSpacing/>
        <w:jc w:val="both"/>
      </w:pPr>
      <w:r w:rsidRPr="00AB15EE">
        <w:t xml:space="preserve">           Структура доходных поступлений  по сравнению с предшествующим годом </w:t>
      </w:r>
      <w:r>
        <w:t>немного изменилась – повысилась доля собственных доходов</w:t>
      </w:r>
      <w:r w:rsidRPr="00AB15EE">
        <w:t>.</w:t>
      </w:r>
    </w:p>
    <w:p w:rsidR="0060389A" w:rsidRDefault="0060389A" w:rsidP="0060389A">
      <w:pPr>
        <w:spacing w:after="0"/>
        <w:ind w:firstLine="709"/>
        <w:contextualSpacing/>
        <w:jc w:val="both"/>
      </w:pPr>
      <w:r w:rsidRPr="00AB15EE">
        <w:t xml:space="preserve"> </w:t>
      </w:r>
      <w:r>
        <w:t>Доля собственных доходов составила в  2017 году – 43,5%, 2018 – 53,2%.</w:t>
      </w:r>
      <w:r w:rsidRPr="00AB15EE">
        <w:t xml:space="preserve"> Доля </w:t>
      </w:r>
      <w:r>
        <w:t xml:space="preserve">поступлений </w:t>
      </w:r>
      <w:r w:rsidRPr="00AB15EE">
        <w:t xml:space="preserve">налоговых </w:t>
      </w:r>
      <w:r>
        <w:t xml:space="preserve">– 35,7%, 49,4%, неналоговых – 7,8%, 3,8% </w:t>
      </w:r>
      <w:r w:rsidRPr="00AB15EE">
        <w:t>менялась</w:t>
      </w:r>
      <w:r>
        <w:t xml:space="preserve"> соответственно. </w:t>
      </w:r>
      <w:r w:rsidRPr="00AB15EE">
        <w:t xml:space="preserve"> </w:t>
      </w:r>
    </w:p>
    <w:p w:rsidR="0060389A" w:rsidRDefault="0060389A" w:rsidP="0060389A">
      <w:pPr>
        <w:jc w:val="both"/>
      </w:pPr>
      <w:r>
        <w:t xml:space="preserve">         Бюджет поселения</w:t>
      </w:r>
      <w:r w:rsidRPr="00AB15EE">
        <w:t xml:space="preserve"> по собственным доходам за 201</w:t>
      </w:r>
      <w:r>
        <w:t>8 год</w:t>
      </w:r>
      <w:r w:rsidRPr="00AB15EE">
        <w:t xml:space="preserve"> выполнен на </w:t>
      </w:r>
      <w:r>
        <w:t>101,5</w:t>
      </w:r>
      <w:r w:rsidRPr="00AB15EE">
        <w:t xml:space="preserve">%, при плане </w:t>
      </w:r>
      <w:r>
        <w:t>589,6 тыс.</w:t>
      </w:r>
      <w:r w:rsidRPr="00AB15EE">
        <w:t xml:space="preserve"> рубл</w:t>
      </w:r>
      <w:r>
        <w:t>ей</w:t>
      </w:r>
      <w:r w:rsidRPr="00AB15EE">
        <w:t xml:space="preserve"> фактически поступило </w:t>
      </w:r>
      <w:r>
        <w:t>595,5 тыс.</w:t>
      </w:r>
      <w:r w:rsidRPr="00AB15EE">
        <w:t xml:space="preserve"> рубл</w:t>
      </w:r>
      <w:r>
        <w:t>ей</w:t>
      </w:r>
      <w:r w:rsidRPr="00AB15EE">
        <w:t>.</w:t>
      </w:r>
    </w:p>
    <w:p w:rsidR="0060389A" w:rsidRPr="00BB2E28" w:rsidRDefault="0060389A" w:rsidP="0060389A">
      <w:pPr>
        <w:jc w:val="both"/>
        <w:rPr>
          <w:sz w:val="22"/>
          <w:szCs w:val="22"/>
        </w:rPr>
      </w:pPr>
      <w:r w:rsidRPr="00DB6D57">
        <w:t xml:space="preserve">По налоговым доходам </w:t>
      </w:r>
      <w:r>
        <w:t xml:space="preserve">план бюджета поселения </w:t>
      </w:r>
      <w:r w:rsidRPr="00DB6D57">
        <w:t xml:space="preserve"> выполнен на </w:t>
      </w:r>
      <w:r>
        <w:t>102,6</w:t>
      </w:r>
      <w:r w:rsidRPr="00DB6D57">
        <w:t xml:space="preserve">%, при плане </w:t>
      </w:r>
      <w:r>
        <w:t xml:space="preserve">602,6 т.руб., фактически поступило 618,2 </w:t>
      </w:r>
      <w:r w:rsidRPr="00DB6D57">
        <w:t>т.руб., в том числе по видам налогов</w:t>
      </w:r>
      <w:r w:rsidRPr="00D2752C">
        <w:t>:</w:t>
      </w:r>
    </w:p>
    <w:p w:rsidR="0060389A" w:rsidRPr="00BB2E28" w:rsidRDefault="0060389A" w:rsidP="0060389A">
      <w:pPr>
        <w:spacing w:after="0"/>
        <w:ind w:firstLine="709"/>
        <w:contextualSpacing/>
        <w:jc w:val="right"/>
        <w:rPr>
          <w:sz w:val="22"/>
          <w:szCs w:val="22"/>
        </w:rPr>
      </w:pPr>
      <w:r w:rsidRPr="00BB2E28">
        <w:rPr>
          <w:sz w:val="22"/>
          <w:szCs w:val="22"/>
        </w:rPr>
        <w:t>(тыс.руб.)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481"/>
        <w:gridCol w:w="1701"/>
        <w:gridCol w:w="1417"/>
      </w:tblGrid>
      <w:tr w:rsidR="0060389A" w:rsidRPr="00AB15EE" w:rsidTr="00E62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8F671F" w:rsidRDefault="0060389A" w:rsidP="00E6225F">
            <w:pPr>
              <w:jc w:val="both"/>
            </w:pPr>
            <w:r w:rsidRPr="008F671F">
              <w:t>№</w:t>
            </w:r>
          </w:p>
          <w:p w:rsidR="0060389A" w:rsidRPr="008F671F" w:rsidRDefault="0060389A" w:rsidP="00E6225F">
            <w:pPr>
              <w:jc w:val="both"/>
            </w:pPr>
            <w:r w:rsidRPr="008F671F"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8F671F" w:rsidRDefault="0060389A" w:rsidP="00E6225F">
            <w:pPr>
              <w:jc w:val="center"/>
            </w:pPr>
            <w:r w:rsidRPr="008F671F"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8F671F" w:rsidRDefault="0060389A" w:rsidP="00E6225F">
            <w:pPr>
              <w:jc w:val="center"/>
            </w:pPr>
            <w:r w:rsidRPr="008F671F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8F671F" w:rsidRDefault="0060389A" w:rsidP="00E6225F">
            <w:pPr>
              <w:jc w:val="center"/>
            </w:pPr>
            <w:r w:rsidRPr="008F671F"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B2E28" w:rsidRDefault="0060389A" w:rsidP="00E6225F">
            <w:pPr>
              <w:jc w:val="center"/>
              <w:rPr>
                <w:sz w:val="22"/>
                <w:szCs w:val="22"/>
              </w:rPr>
            </w:pPr>
            <w:r w:rsidRPr="00BB2E28">
              <w:rPr>
                <w:sz w:val="22"/>
                <w:szCs w:val="22"/>
              </w:rPr>
              <w:t>% выполнения</w:t>
            </w:r>
          </w:p>
        </w:tc>
      </w:tr>
      <w:tr w:rsidR="0060389A" w:rsidRPr="009B7BEC" w:rsidTr="00E62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0389A" w:rsidRPr="009B7BEC" w:rsidTr="00E6225F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89A" w:rsidRPr="009B7BEC" w:rsidTr="00E62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60389A" w:rsidRPr="009B7BEC" w:rsidTr="00E6225F">
        <w:trPr>
          <w:trHeight w:val="14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793856" w:rsidRDefault="0060389A" w:rsidP="00E6225F">
            <w:pPr>
              <w:jc w:val="right"/>
            </w:pPr>
            <w:r>
              <w:t>498,9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60389A" w:rsidRPr="009B7BEC" w:rsidTr="00E62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2060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0389A" w:rsidRPr="009B7BEC" w:rsidTr="00E622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B2060" w:rsidRDefault="0060389A" w:rsidP="00E6225F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0389A" w:rsidRPr="009B7BEC" w:rsidTr="00E6225F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9B7BEC" w:rsidRDefault="0060389A" w:rsidP="00E6225F">
            <w:pPr>
              <w:jc w:val="right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23702D" w:rsidRDefault="0060389A" w:rsidP="00E6225F">
            <w:pPr>
              <w:rPr>
                <w:rStyle w:val="a9"/>
                <w:i w:val="0"/>
              </w:rPr>
            </w:pPr>
            <w:r w:rsidRPr="0023702D">
              <w:rPr>
                <w:rStyle w:val="a9"/>
                <w:i w:val="0"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9B7BEC" w:rsidRDefault="0060389A" w:rsidP="00E6225F">
            <w:pPr>
              <w:jc w:val="right"/>
            </w:pPr>
            <w:r>
              <w:t>602,6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9B7BEC" w:rsidRDefault="0060389A" w:rsidP="00E6225F">
            <w:pPr>
              <w:jc w:val="right"/>
            </w:pPr>
            <w:r>
              <w:t>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9B7BEC" w:rsidRDefault="0060389A" w:rsidP="00E6225F">
            <w:pPr>
              <w:jc w:val="right"/>
            </w:pPr>
            <w:r>
              <w:t>102,6</w:t>
            </w:r>
          </w:p>
        </w:tc>
      </w:tr>
    </w:tbl>
    <w:p w:rsidR="0060389A" w:rsidRPr="009B7BEC" w:rsidRDefault="0060389A" w:rsidP="0060389A">
      <w:pPr>
        <w:rPr>
          <w:b/>
        </w:rPr>
      </w:pPr>
    </w:p>
    <w:p w:rsidR="0060389A" w:rsidRPr="00D80627" w:rsidRDefault="0060389A" w:rsidP="0060389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80627">
        <w:rPr>
          <w:rFonts w:ascii="Times New Roman" w:hAnsi="Times New Roman"/>
          <w:sz w:val="28"/>
          <w:szCs w:val="28"/>
        </w:rPr>
        <w:t>Наибольший удельный вес (</w:t>
      </w:r>
      <w:r>
        <w:rPr>
          <w:rFonts w:ascii="Times New Roman" w:hAnsi="Times New Roman"/>
          <w:sz w:val="28"/>
          <w:szCs w:val="28"/>
        </w:rPr>
        <w:t>80,7</w:t>
      </w:r>
      <w:r w:rsidRPr="00D80627">
        <w:rPr>
          <w:rFonts w:ascii="Times New Roman" w:hAnsi="Times New Roman"/>
          <w:sz w:val="28"/>
          <w:szCs w:val="28"/>
        </w:rPr>
        <w:t xml:space="preserve">%) в структуре налоговых поступлений  бюджета поселения занимает земельный налог с физических лиц, обладающих земельным участком, расположенным в границах сельских поселений. </w:t>
      </w:r>
      <w:r>
        <w:rPr>
          <w:rFonts w:ascii="Times New Roman" w:hAnsi="Times New Roman"/>
          <w:sz w:val="28"/>
          <w:szCs w:val="28"/>
        </w:rPr>
        <w:t xml:space="preserve">На втором месте </w:t>
      </w:r>
      <w:r w:rsidRPr="00D80627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удельный вес которых составляет (</w:t>
      </w:r>
      <w:r>
        <w:rPr>
          <w:rFonts w:ascii="Times New Roman" w:hAnsi="Times New Roman"/>
          <w:sz w:val="28"/>
          <w:szCs w:val="28"/>
        </w:rPr>
        <w:t>13,1</w:t>
      </w:r>
      <w:r w:rsidRPr="00D80627">
        <w:rPr>
          <w:rFonts w:ascii="Times New Roman" w:hAnsi="Times New Roman"/>
          <w:sz w:val="28"/>
          <w:szCs w:val="28"/>
        </w:rPr>
        <w:t>%). На третьем месте налог на имущество физических лиц, взимаемый по ставкам, применяемым к объектам налогообложения, расположенным в границах сельских поселений (</w:t>
      </w:r>
      <w:r>
        <w:rPr>
          <w:rFonts w:ascii="Times New Roman" w:hAnsi="Times New Roman"/>
          <w:sz w:val="28"/>
          <w:szCs w:val="28"/>
        </w:rPr>
        <w:t>2,8</w:t>
      </w:r>
      <w:r w:rsidRPr="00D80627">
        <w:rPr>
          <w:rFonts w:ascii="Times New Roman" w:hAnsi="Times New Roman"/>
          <w:sz w:val="28"/>
          <w:szCs w:val="28"/>
        </w:rPr>
        <w:t>%).</w:t>
      </w:r>
      <w:r w:rsidRPr="00F83066">
        <w:rPr>
          <w:rFonts w:ascii="Times New Roman" w:hAnsi="Times New Roman"/>
          <w:sz w:val="28"/>
          <w:szCs w:val="28"/>
        </w:rPr>
        <w:t xml:space="preserve"> </w:t>
      </w:r>
      <w:r w:rsidRPr="00D80627">
        <w:rPr>
          <w:rFonts w:ascii="Times New Roman" w:hAnsi="Times New Roman"/>
          <w:sz w:val="28"/>
          <w:szCs w:val="28"/>
        </w:rPr>
        <w:t xml:space="preserve">Налог на доходы физических лиц занимают четвертое место, их удельный вес в общей сумме налоговых поступлений составляет </w:t>
      </w:r>
      <w:r>
        <w:rPr>
          <w:rFonts w:ascii="Times New Roman" w:hAnsi="Times New Roman"/>
          <w:sz w:val="28"/>
          <w:szCs w:val="28"/>
        </w:rPr>
        <w:t>(2,3</w:t>
      </w:r>
      <w:r w:rsidRPr="00D8062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  <w:r w:rsidRPr="00D806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Наименьший удельный вес занимают государственная пошлина (0,9%) и единый сельскохозяйственный налог (0,2%).</w:t>
      </w:r>
    </w:p>
    <w:p w:rsidR="0060389A" w:rsidRDefault="0060389A" w:rsidP="0060389A">
      <w:pPr>
        <w:jc w:val="both"/>
        <w:rPr>
          <w:b/>
        </w:rPr>
      </w:pPr>
      <w:r w:rsidRPr="00D80627">
        <w:t xml:space="preserve">     По неналоговым доходам план  выполнен на </w:t>
      </w:r>
      <w:r>
        <w:t>81,2</w:t>
      </w:r>
      <w:r w:rsidRPr="00D80627">
        <w:t xml:space="preserve">%, при плане </w:t>
      </w:r>
      <w:r>
        <w:t>51,7</w:t>
      </w:r>
      <w:r w:rsidRPr="00D80627">
        <w:t xml:space="preserve"> тыс.</w:t>
      </w:r>
      <w:r>
        <w:t xml:space="preserve"> </w:t>
      </w:r>
      <w:r w:rsidRPr="00D80627">
        <w:t xml:space="preserve">рублей, фактически поступило </w:t>
      </w:r>
      <w:r>
        <w:t xml:space="preserve">42,0 </w:t>
      </w:r>
      <w:r w:rsidRPr="00D80627">
        <w:t>тыс.</w:t>
      </w:r>
      <w:r>
        <w:t xml:space="preserve"> </w:t>
      </w:r>
      <w:r w:rsidRPr="00D80627">
        <w:t>рублей, в том числе по видам</w:t>
      </w:r>
      <w:r w:rsidRPr="00AB15EE">
        <w:t xml:space="preserve"> доходов:</w:t>
      </w:r>
    </w:p>
    <w:p w:rsidR="0060389A" w:rsidRPr="00BB2E28" w:rsidRDefault="0060389A" w:rsidP="0060389A">
      <w:pPr>
        <w:jc w:val="right"/>
        <w:rPr>
          <w:sz w:val="22"/>
          <w:szCs w:val="22"/>
        </w:rPr>
      </w:pPr>
      <w:r w:rsidRPr="00BB2E28">
        <w:rPr>
          <w:sz w:val="22"/>
          <w:szCs w:val="22"/>
        </w:rPr>
        <w:t xml:space="preserve">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417"/>
        <w:gridCol w:w="1276"/>
        <w:gridCol w:w="1950"/>
      </w:tblGrid>
      <w:tr w:rsidR="0060389A" w:rsidRPr="00AB15EE" w:rsidTr="00E6225F">
        <w:trPr>
          <w:trHeight w:val="1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B15EE" w:rsidRDefault="0060389A" w:rsidP="00E6225F">
            <w:pPr>
              <w:jc w:val="both"/>
            </w:pPr>
            <w:r w:rsidRPr="00AB15EE">
              <w:t>№</w:t>
            </w:r>
          </w:p>
          <w:p w:rsidR="0060389A" w:rsidRPr="00AB15EE" w:rsidRDefault="0060389A" w:rsidP="00E6225F">
            <w:pPr>
              <w:jc w:val="both"/>
            </w:pPr>
            <w:r w:rsidRPr="00AB15EE"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</w:pPr>
            <w:r w:rsidRPr="00AB15EE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</w:pPr>
            <w:r w:rsidRPr="00AB15EE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</w:pPr>
            <w:r w:rsidRPr="00AB15EE">
              <w:t>Факт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B15EE" w:rsidRDefault="0060389A" w:rsidP="00E6225F">
            <w:pPr>
              <w:jc w:val="center"/>
            </w:pPr>
            <w:r w:rsidRPr="00AB15EE">
              <w:t>% выполнения</w:t>
            </w:r>
          </w:p>
        </w:tc>
      </w:tr>
      <w:tr w:rsidR="0060389A" w:rsidRPr="00086D56" w:rsidTr="00E6225F">
        <w:trPr>
          <w:trHeight w:val="1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086D56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086D56">
              <w:rPr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952A5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1952A5">
              <w:rPr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38,8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82,5</w:t>
            </w:r>
          </w:p>
        </w:tc>
      </w:tr>
      <w:tr w:rsidR="0060389A" w:rsidRPr="008A53B0" w:rsidTr="00E62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086D56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086D56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086D56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086D56">
              <w:rPr>
                <w:b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59,4</w:t>
            </w:r>
          </w:p>
        </w:tc>
      </w:tr>
      <w:tr w:rsidR="0060389A" w:rsidRPr="00086D56" w:rsidTr="00E622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086D56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086D56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086D56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086D56">
              <w:rPr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086D56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100,0</w:t>
            </w:r>
          </w:p>
        </w:tc>
      </w:tr>
      <w:tr w:rsidR="0060389A" w:rsidRPr="00086D56" w:rsidTr="00E6225F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086D56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538D5" w:rsidRDefault="0060389A" w:rsidP="00E6225F">
            <w:pPr>
              <w:pStyle w:val="1"/>
              <w:rPr>
                <w:b w:val="0"/>
                <w:sz w:val="28"/>
                <w:szCs w:val="28"/>
              </w:rPr>
            </w:pPr>
            <w:r w:rsidRPr="00086D56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8A53B0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  <w:highlight w:val="yellow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086D56" w:rsidRDefault="0060389A" w:rsidP="00E6225F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81,2</w:t>
            </w:r>
          </w:p>
        </w:tc>
      </w:tr>
    </w:tbl>
    <w:p w:rsidR="0060389A" w:rsidRPr="00086D56" w:rsidRDefault="0060389A" w:rsidP="0060389A">
      <w:pPr>
        <w:pStyle w:val="1"/>
        <w:rPr>
          <w:b w:val="0"/>
        </w:rPr>
      </w:pPr>
    </w:p>
    <w:p w:rsidR="0060389A" w:rsidRDefault="0060389A" w:rsidP="0060389A">
      <w:r>
        <w:t xml:space="preserve">Наибольший удельный вес (92,4%) в структуре неналоговых поступлений бюджета поселения занимают прочие поступления от использования имущества, находящиеся в собственности поселений. На втором месте доходы, поступающие в порядке возмещения расходов, понесенных в связи с эксплуатацией имущества сельских поселений – 5,2 %, на третьем месте доходы от компенсации затрат бюджетов сельских поселений – 2,4%. </w:t>
      </w:r>
    </w:p>
    <w:p w:rsidR="0060389A" w:rsidRDefault="0060389A" w:rsidP="0060389A">
      <w:pPr>
        <w:spacing w:after="0"/>
        <w:contextualSpacing/>
        <w:jc w:val="both"/>
      </w:pPr>
    </w:p>
    <w:p w:rsidR="0060389A" w:rsidRPr="00AB15EE" w:rsidRDefault="0060389A" w:rsidP="0060389A">
      <w:pPr>
        <w:spacing w:after="0"/>
        <w:contextualSpacing/>
        <w:jc w:val="both"/>
      </w:pPr>
      <w:r w:rsidRPr="009865C4">
        <w:t>Темп</w:t>
      </w:r>
      <w:r w:rsidRPr="00AB15EE">
        <w:t xml:space="preserve"> </w:t>
      </w:r>
      <w:r>
        <w:t>снижения</w:t>
      </w:r>
      <w:r w:rsidRPr="00AB15EE">
        <w:t xml:space="preserve"> собственных доходов в 201</w:t>
      </w:r>
      <w:r>
        <w:t>8</w:t>
      </w:r>
      <w:r w:rsidRPr="00AB15EE">
        <w:t xml:space="preserve"> году по сравнению с </w:t>
      </w:r>
      <w:r>
        <w:t xml:space="preserve">2017 </w:t>
      </w:r>
      <w:r w:rsidRPr="00AB15EE">
        <w:t xml:space="preserve">годом составил  </w:t>
      </w:r>
      <w:r>
        <w:t>75,7</w:t>
      </w:r>
      <w:r w:rsidRPr="00AB15EE">
        <w:t xml:space="preserve">% </w:t>
      </w:r>
      <w:r>
        <w:t xml:space="preserve"> </w:t>
      </w:r>
      <w:r w:rsidRPr="00AB15EE">
        <w:t>(факт 201</w:t>
      </w:r>
      <w:r>
        <w:t>7</w:t>
      </w:r>
      <w:r w:rsidRPr="00AB15EE">
        <w:t xml:space="preserve">года – </w:t>
      </w:r>
      <w:r>
        <w:t xml:space="preserve">872,5 </w:t>
      </w:r>
      <w:r w:rsidRPr="00AB15EE">
        <w:t>т</w:t>
      </w:r>
      <w:r>
        <w:t>ыс</w:t>
      </w:r>
      <w:r w:rsidRPr="00AB15EE">
        <w:t>.</w:t>
      </w:r>
      <w:r>
        <w:t xml:space="preserve"> </w:t>
      </w:r>
      <w:r w:rsidRPr="00AB15EE">
        <w:t>руб</w:t>
      </w:r>
      <w:r>
        <w:t>.</w:t>
      </w:r>
      <w:r w:rsidRPr="00AB15EE">
        <w:t xml:space="preserve">, </w:t>
      </w:r>
      <w:r>
        <w:t xml:space="preserve"> </w:t>
      </w:r>
      <w:r w:rsidRPr="00AB15EE">
        <w:t>факт 201</w:t>
      </w:r>
      <w:r>
        <w:t xml:space="preserve">8 </w:t>
      </w:r>
      <w:r w:rsidRPr="00AB15EE">
        <w:t xml:space="preserve">года – </w:t>
      </w:r>
      <w:r>
        <w:t xml:space="preserve">660,2 </w:t>
      </w:r>
      <w:r w:rsidRPr="00AB15EE">
        <w:t>т</w:t>
      </w:r>
      <w:r>
        <w:t>ыс</w:t>
      </w:r>
      <w:r w:rsidRPr="00AB15EE">
        <w:t>. руб</w:t>
      </w:r>
      <w:r>
        <w:t>.</w:t>
      </w:r>
      <w:r w:rsidRPr="00AB15EE">
        <w:t>, в том числе по видам доходов:</w:t>
      </w:r>
    </w:p>
    <w:p w:rsidR="0060389A" w:rsidRDefault="0060389A" w:rsidP="0060389A">
      <w:pPr>
        <w:spacing w:after="0"/>
        <w:ind w:firstLine="709"/>
        <w:contextualSpacing/>
        <w:jc w:val="right"/>
        <w:rPr>
          <w:sz w:val="20"/>
          <w:szCs w:val="20"/>
        </w:rPr>
      </w:pPr>
    </w:p>
    <w:p w:rsidR="0060389A" w:rsidRDefault="0060389A" w:rsidP="0060389A">
      <w:pPr>
        <w:spacing w:after="0"/>
        <w:ind w:firstLine="709"/>
        <w:contextualSpacing/>
        <w:jc w:val="right"/>
        <w:rPr>
          <w:sz w:val="20"/>
          <w:szCs w:val="20"/>
        </w:rPr>
      </w:pPr>
    </w:p>
    <w:p w:rsidR="0060389A" w:rsidRPr="00AB15EE" w:rsidRDefault="0060389A" w:rsidP="0060389A">
      <w:pPr>
        <w:spacing w:after="0"/>
        <w:ind w:firstLine="709"/>
        <w:contextualSpacing/>
        <w:jc w:val="right"/>
        <w:rPr>
          <w:sz w:val="20"/>
          <w:szCs w:val="20"/>
        </w:rPr>
      </w:pPr>
      <w:r w:rsidRPr="00AB15EE">
        <w:rPr>
          <w:sz w:val="20"/>
          <w:szCs w:val="20"/>
        </w:rPr>
        <w:t>(</w:t>
      </w:r>
      <w:r>
        <w:rPr>
          <w:sz w:val="20"/>
          <w:szCs w:val="20"/>
        </w:rPr>
        <w:t>тыс.</w:t>
      </w:r>
      <w:r w:rsidRPr="00AB15EE">
        <w:rPr>
          <w:sz w:val="20"/>
          <w:szCs w:val="20"/>
        </w:rPr>
        <w:t>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6"/>
        <w:gridCol w:w="993"/>
        <w:gridCol w:w="992"/>
        <w:gridCol w:w="850"/>
        <w:gridCol w:w="993"/>
        <w:gridCol w:w="992"/>
        <w:gridCol w:w="850"/>
        <w:gridCol w:w="851"/>
      </w:tblGrid>
      <w:tr w:rsidR="0060389A" w:rsidRPr="00AB15EE" w:rsidTr="00E6225F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>№</w:t>
            </w:r>
          </w:p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7094">
              <w:rPr>
                <w:sz w:val="20"/>
                <w:szCs w:val="20"/>
              </w:rPr>
              <w:t xml:space="preserve">План </w:t>
            </w:r>
          </w:p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70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A7094">
              <w:rPr>
                <w:sz w:val="20"/>
                <w:szCs w:val="20"/>
              </w:rPr>
              <w:t xml:space="preserve">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7094">
              <w:rPr>
                <w:sz w:val="20"/>
                <w:szCs w:val="20"/>
              </w:rPr>
              <w:t>Факт</w:t>
            </w:r>
          </w:p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70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1A7094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A7094">
              <w:rPr>
                <w:sz w:val="20"/>
                <w:szCs w:val="20"/>
              </w:rPr>
              <w:t>%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 xml:space="preserve">План </w:t>
            </w:r>
          </w:p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A7094">
              <w:rPr>
                <w:sz w:val="20"/>
                <w:szCs w:val="20"/>
              </w:rPr>
              <w:t xml:space="preserve">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>Факт</w:t>
            </w:r>
          </w:p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70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1A7094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7094">
              <w:rPr>
                <w:sz w:val="20"/>
                <w:szCs w:val="20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A7094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роста/снижения</w:t>
            </w:r>
            <w:r w:rsidRPr="001A7094">
              <w:rPr>
                <w:sz w:val="16"/>
                <w:szCs w:val="16"/>
              </w:rPr>
              <w:t xml:space="preserve"> /факт 201</w:t>
            </w:r>
            <w:r>
              <w:rPr>
                <w:sz w:val="16"/>
                <w:szCs w:val="16"/>
              </w:rPr>
              <w:t>8</w:t>
            </w:r>
            <w:r w:rsidRPr="001A7094">
              <w:rPr>
                <w:sz w:val="16"/>
                <w:szCs w:val="16"/>
              </w:rPr>
              <w:t xml:space="preserve"> к факту 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A7094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  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74,9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Единый сельхозналог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144,3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  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97,7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lastRenderedPageBreak/>
              <w:t xml:space="preserve"> 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674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676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566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579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85,6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Свыше 200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Прочие поступления от использования имущества, находящегося в собственности поселений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47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38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87,7</w:t>
            </w:r>
          </w:p>
        </w:tc>
      </w:tr>
      <w:tr w:rsidR="0060389A" w:rsidRPr="00AB15EE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1A7094" w:rsidRDefault="0060389A" w:rsidP="00E6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CE77DD" w:rsidRDefault="0060389A" w:rsidP="00E6225F">
            <w:pPr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94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94</w:t>
            </w:r>
            <w:r>
              <w:rPr>
                <w:sz w:val="18"/>
                <w:szCs w:val="18"/>
              </w:rPr>
              <w:t>,</w:t>
            </w:r>
            <w:r w:rsidRPr="00CE77D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,7</w:t>
            </w:r>
            <w:r w:rsidRPr="00CE77D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E77DD" w:rsidRDefault="0060389A" w:rsidP="00E6225F">
            <w:pPr>
              <w:jc w:val="center"/>
              <w:rPr>
                <w:sz w:val="18"/>
                <w:szCs w:val="18"/>
              </w:rPr>
            </w:pPr>
            <w:r w:rsidRPr="00CE7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71,9</w:t>
            </w:r>
          </w:p>
        </w:tc>
      </w:tr>
    </w:tbl>
    <w:p w:rsidR="0060389A" w:rsidRDefault="0060389A" w:rsidP="0060389A">
      <w:pPr>
        <w:spacing w:after="0"/>
        <w:contextualSpacing/>
        <w:jc w:val="both"/>
      </w:pPr>
    </w:p>
    <w:p w:rsidR="0060389A" w:rsidRDefault="0060389A" w:rsidP="0060389A">
      <w:pPr>
        <w:jc w:val="both"/>
      </w:pPr>
      <w:r>
        <w:t xml:space="preserve">   </w:t>
      </w:r>
      <w:r w:rsidRPr="00CA6F71">
        <w:t xml:space="preserve"> </w:t>
      </w:r>
      <w:r>
        <w:t xml:space="preserve">Как видно из таблицы, в </w:t>
      </w:r>
      <w:r w:rsidRPr="00CA6F71">
        <w:t xml:space="preserve"> </w:t>
      </w:r>
      <w:r>
        <w:t xml:space="preserve">безвозмездных поступлений бюджета поселения часть безвозмездных поступлений (52,3%) – это иные межбюджетные трансферты, субсидии бюджетам поселений – 6,1%, 34,5 % составляют дотации на выравнивание и поддержку мер по обеспечению сбалансированности бюджетов, 7,1 % объема безвозмездных поступлений занимают субвенции бюджетам  поселений. </w:t>
      </w:r>
    </w:p>
    <w:p w:rsidR="0060389A" w:rsidRDefault="0060389A" w:rsidP="0060389A">
      <w:pPr>
        <w:spacing w:after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095"/>
        <w:gridCol w:w="850"/>
        <w:gridCol w:w="993"/>
        <w:gridCol w:w="1099"/>
      </w:tblGrid>
      <w:tr w:rsidR="0060389A" w:rsidRPr="00AB15EE" w:rsidTr="00E6225F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C517E" w:rsidRDefault="0060389A" w:rsidP="00E6225F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AC517E">
              <w:rPr>
                <w:rStyle w:val="a9"/>
                <w:i w:val="0"/>
                <w:sz w:val="24"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C517E" w:rsidRDefault="0060389A" w:rsidP="00E6225F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AC517E">
              <w:rPr>
                <w:rStyle w:val="a9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C517E" w:rsidRDefault="0060389A" w:rsidP="00E6225F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AC517E">
              <w:rPr>
                <w:rStyle w:val="a9"/>
                <w:i w:val="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C517E" w:rsidRDefault="0060389A" w:rsidP="00E6225F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AC517E">
              <w:rPr>
                <w:rStyle w:val="a9"/>
                <w:i w:val="0"/>
                <w:sz w:val="24"/>
                <w:szCs w:val="24"/>
              </w:rPr>
              <w:t>Факт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AC517E" w:rsidRDefault="0060389A" w:rsidP="00E6225F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% выполн.</w:t>
            </w:r>
          </w:p>
        </w:tc>
      </w:tr>
      <w:tr w:rsidR="0060389A" w:rsidRPr="00086D56" w:rsidTr="00E6225F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rStyle w:val="a9"/>
                <w:b w:val="0"/>
                <w:i w:val="0"/>
                <w:iCs w:val="0"/>
              </w:rPr>
            </w:pPr>
            <w:r w:rsidRPr="00CC48E9">
              <w:rPr>
                <w:rStyle w:val="a9"/>
                <w:b w:val="0"/>
                <w:i w:val="0"/>
                <w:iCs w:val="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rStyle w:val="a9"/>
                <w:b w:val="0"/>
                <w:i w:val="0"/>
                <w:iCs w:val="0"/>
              </w:rPr>
            </w:pPr>
            <w:r w:rsidRPr="00CC48E9">
              <w:rPr>
                <w:rStyle w:val="a9"/>
                <w:b w:val="0"/>
                <w:i w:val="0"/>
                <w:iCs w:val="0"/>
              </w:rPr>
              <w:t>Дотации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rStyle w:val="a9"/>
                <w:b w:val="0"/>
                <w:i w:val="0"/>
                <w:iCs w:val="0"/>
                <w:lang w:val="ru-RU"/>
              </w:rPr>
            </w:pPr>
            <w:r>
              <w:rPr>
                <w:rStyle w:val="a9"/>
                <w:b w:val="0"/>
                <w:i w:val="0"/>
                <w:iCs w:val="0"/>
                <w:lang w:val="ru-RU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rStyle w:val="a9"/>
                <w:b w:val="0"/>
                <w:i w:val="0"/>
                <w:iCs w:val="0"/>
                <w:lang w:val="ru-RU"/>
              </w:rPr>
            </w:pPr>
            <w:r>
              <w:rPr>
                <w:rStyle w:val="a9"/>
                <w:b w:val="0"/>
                <w:i w:val="0"/>
                <w:iCs w:val="0"/>
                <w:lang w:val="ru-RU"/>
              </w:rPr>
              <w:t>180,9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 w:rsidRPr="00CC48E9">
              <w:rPr>
                <w:b w:val="0"/>
                <w:lang w:val="ru-RU"/>
              </w:rPr>
              <w:t>100</w:t>
            </w:r>
          </w:p>
        </w:tc>
      </w:tr>
      <w:tr w:rsidR="0060389A" w:rsidRPr="00E51566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b w:val="0"/>
              </w:rPr>
            </w:pPr>
            <w:r w:rsidRPr="00CC48E9">
              <w:rPr>
                <w:b w:val="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b w:val="0"/>
                <w:lang w:val="ru-RU"/>
              </w:rPr>
            </w:pPr>
            <w:r w:rsidRPr="00CC48E9">
              <w:rPr>
                <w:b w:val="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highlight w:val="yellow"/>
                <w:lang w:val="ru-RU"/>
              </w:rPr>
            </w:pPr>
            <w:r w:rsidRPr="00CC48E9">
              <w:rPr>
                <w:b w:val="0"/>
                <w:lang w:val="ru-RU"/>
              </w:rPr>
              <w:t>100</w:t>
            </w:r>
          </w:p>
        </w:tc>
      </w:tr>
      <w:tr w:rsidR="0060389A" w:rsidRPr="00086D56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b w:val="0"/>
              </w:rPr>
            </w:pPr>
            <w:r w:rsidRPr="00CC48E9">
              <w:rPr>
                <w:b w:val="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b w:val="0"/>
              </w:rPr>
            </w:pPr>
            <w:r w:rsidRPr="00CC48E9">
              <w:rPr>
                <w:b w:val="0"/>
                <w:lang w:val="ru-RU"/>
              </w:rPr>
              <w:t>М</w:t>
            </w:r>
            <w:r w:rsidRPr="00CC48E9">
              <w:rPr>
                <w:b w:val="0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274,4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C517E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100</w:t>
            </w:r>
          </w:p>
        </w:tc>
      </w:tr>
      <w:tr w:rsidR="0060389A" w:rsidRPr="00086D56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7232EF" w:rsidRDefault="0060389A" w:rsidP="00E6225F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100</w:t>
            </w:r>
          </w:p>
        </w:tc>
      </w:tr>
      <w:tr w:rsidR="0060389A" w:rsidRPr="00086D56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30175" w:rsidRDefault="0060389A" w:rsidP="00E6225F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30175" w:rsidRDefault="0060389A" w:rsidP="00E6225F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Возврат прочих остатков субсидий, субвенций и иных межбюджетных трансфертов 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CC48E9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-64,6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3B5364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</w:tc>
      </w:tr>
      <w:tr w:rsidR="0060389A" w:rsidRPr="00086D56" w:rsidTr="00E622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rPr>
                <w:b w:val="0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459,5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pStyle w:val="1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100</w:t>
            </w:r>
          </w:p>
        </w:tc>
      </w:tr>
    </w:tbl>
    <w:p w:rsidR="0060389A" w:rsidRDefault="0060389A" w:rsidP="0060389A">
      <w:pPr>
        <w:spacing w:after="0"/>
        <w:contextualSpacing/>
        <w:jc w:val="both"/>
      </w:pPr>
    </w:p>
    <w:p w:rsidR="0060389A" w:rsidRDefault="0060389A" w:rsidP="0060389A">
      <w:pPr>
        <w:spacing w:after="0" w:line="240" w:lineRule="auto"/>
        <w:contextualSpacing/>
        <w:jc w:val="both"/>
      </w:pPr>
      <w:r w:rsidRPr="00B23DAB">
        <w:t>Бюджет поселения</w:t>
      </w:r>
      <w:r>
        <w:t xml:space="preserve"> </w:t>
      </w:r>
      <w:r w:rsidRPr="00AB15EE">
        <w:t xml:space="preserve"> за 201</w:t>
      </w:r>
      <w:r>
        <w:t xml:space="preserve">8 год </w:t>
      </w:r>
      <w:r w:rsidRPr="00AB15EE">
        <w:t xml:space="preserve"> по доходам</w:t>
      </w:r>
      <w:r>
        <w:t xml:space="preserve"> составил</w:t>
      </w:r>
      <w:r w:rsidRPr="00AB15EE">
        <w:t xml:space="preserve">:   </w:t>
      </w:r>
    </w:p>
    <w:p w:rsidR="0060389A" w:rsidRPr="000D4B90" w:rsidRDefault="0060389A" w:rsidP="0060389A">
      <w:pPr>
        <w:spacing w:after="0" w:line="240" w:lineRule="auto"/>
        <w:contextualSpacing/>
        <w:jc w:val="both"/>
        <w:rPr>
          <w:sz w:val="22"/>
          <w:szCs w:val="22"/>
        </w:rPr>
      </w:pPr>
      <w:r w:rsidRPr="000D4B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D4B90">
        <w:rPr>
          <w:sz w:val="22"/>
          <w:szCs w:val="22"/>
        </w:rPr>
        <w:t xml:space="preserve">        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3261"/>
        <w:gridCol w:w="3260"/>
      </w:tblGrid>
      <w:tr w:rsidR="0060389A" w:rsidRPr="00BC19C6" w:rsidTr="00E6225F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>Отклонение</w:t>
            </w:r>
          </w:p>
        </w:tc>
      </w:tr>
      <w:tr w:rsidR="0060389A" w:rsidRPr="00BC19C6" w:rsidTr="00E6225F">
        <w:trPr>
          <w:trHeight w:val="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60389A" w:rsidRPr="00BC19C6" w:rsidTr="00E6225F">
        <w:trPr>
          <w:trHeight w:val="31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>Налоговые, неналоговые</w:t>
            </w:r>
            <w:r>
              <w:rPr>
                <w:sz w:val="24"/>
                <w:szCs w:val="24"/>
              </w:rPr>
              <w:t xml:space="preserve"> доходы</w:t>
            </w:r>
          </w:p>
        </w:tc>
      </w:tr>
      <w:tr w:rsidR="0060389A" w:rsidRPr="00BC19C6" w:rsidTr="00E6225F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60389A" w:rsidRPr="00BC19C6" w:rsidTr="00E6225F">
        <w:trPr>
          <w:trHeight w:val="37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lastRenderedPageBreak/>
              <w:t>Безвозмездные</w:t>
            </w:r>
            <w:r>
              <w:rPr>
                <w:sz w:val="24"/>
                <w:szCs w:val="24"/>
              </w:rPr>
              <w:t xml:space="preserve"> поступления</w:t>
            </w:r>
          </w:p>
        </w:tc>
      </w:tr>
      <w:tr w:rsidR="0060389A" w:rsidRPr="00BC19C6" w:rsidTr="00E6225F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0389A" w:rsidRPr="00AB15EE" w:rsidTr="00E6225F">
        <w:trPr>
          <w:trHeight w:val="40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89A" w:rsidRDefault="0060389A" w:rsidP="00E6225F"/>
          <w:p w:rsidR="0060389A" w:rsidRPr="00AB15EE" w:rsidRDefault="0060389A" w:rsidP="00E6225F"/>
        </w:tc>
      </w:tr>
    </w:tbl>
    <w:p w:rsidR="0060389A" w:rsidRDefault="0060389A" w:rsidP="0060389A">
      <w:pPr>
        <w:jc w:val="center"/>
        <w:rPr>
          <w:u w:val="single"/>
        </w:rPr>
      </w:pPr>
      <w:r w:rsidRPr="00AB15EE">
        <w:rPr>
          <w:u w:val="single"/>
        </w:rPr>
        <w:t>Итоги исполнения расходной части  бюджета</w:t>
      </w:r>
      <w:r>
        <w:rPr>
          <w:u w:val="single"/>
        </w:rPr>
        <w:t xml:space="preserve"> поселения</w:t>
      </w:r>
    </w:p>
    <w:p w:rsidR="0060389A" w:rsidRPr="00AB15EE" w:rsidRDefault="0060389A" w:rsidP="0060389A">
      <w:pPr>
        <w:jc w:val="center"/>
        <w:rPr>
          <w:u w:val="single"/>
        </w:rPr>
      </w:pPr>
    </w:p>
    <w:p w:rsidR="0060389A" w:rsidRDefault="0060389A" w:rsidP="0060389A">
      <w:pPr>
        <w:spacing w:after="0" w:line="240" w:lineRule="auto"/>
        <w:contextualSpacing/>
        <w:jc w:val="both"/>
      </w:pPr>
      <w:r>
        <w:t>Б</w:t>
      </w:r>
      <w:r w:rsidRPr="00811832">
        <w:t>юджет</w:t>
      </w:r>
      <w:r>
        <w:t xml:space="preserve"> поселения </w:t>
      </w:r>
      <w:r w:rsidRPr="00811832">
        <w:t xml:space="preserve"> за 201</w:t>
      </w:r>
      <w:r>
        <w:t>8</w:t>
      </w:r>
      <w:r w:rsidRPr="00811832">
        <w:t xml:space="preserve"> год</w:t>
      </w:r>
      <w:r>
        <w:t xml:space="preserve"> </w:t>
      </w:r>
      <w:r w:rsidRPr="00AB15EE">
        <w:t xml:space="preserve"> по расходам</w:t>
      </w:r>
      <w:r>
        <w:t xml:space="preserve"> составил</w:t>
      </w:r>
    </w:p>
    <w:p w:rsidR="0060389A" w:rsidRPr="000D4B90" w:rsidRDefault="0060389A" w:rsidP="0060389A">
      <w:pPr>
        <w:spacing w:after="0" w:line="240" w:lineRule="auto"/>
        <w:contextualSpacing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0D4B90">
        <w:rPr>
          <w:sz w:val="22"/>
          <w:szCs w:val="22"/>
        </w:rPr>
        <w:t xml:space="preserve">(тыс.руб.)                                                  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3419"/>
        <w:gridCol w:w="3067"/>
      </w:tblGrid>
      <w:tr w:rsidR="0060389A" w:rsidRPr="00AB15EE" w:rsidTr="00E6225F">
        <w:trPr>
          <w:trHeight w:val="4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 xml:space="preserve">           План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 xml:space="preserve">              Факт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C19C6">
              <w:rPr>
                <w:sz w:val="24"/>
                <w:szCs w:val="24"/>
              </w:rPr>
              <w:t xml:space="preserve">         Отклонение        </w:t>
            </w:r>
          </w:p>
        </w:tc>
      </w:tr>
      <w:tr w:rsidR="0060389A" w:rsidRPr="00AB15EE" w:rsidTr="00E6225F">
        <w:trPr>
          <w:trHeight w:val="3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A" w:rsidRPr="00BC19C6" w:rsidRDefault="0060389A" w:rsidP="00E622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0389A" w:rsidRDefault="0060389A" w:rsidP="0060389A">
      <w:pPr>
        <w:rPr>
          <w:noProof/>
        </w:rPr>
      </w:pPr>
    </w:p>
    <w:p w:rsidR="0060389A" w:rsidRDefault="0060389A" w:rsidP="0060389A">
      <w:pPr>
        <w:rPr>
          <w:noProof/>
        </w:rPr>
      </w:pPr>
    </w:p>
    <w:p w:rsidR="0060389A" w:rsidRPr="00AB15EE" w:rsidRDefault="0060389A" w:rsidP="0060389A">
      <w:pPr>
        <w:rPr>
          <w:noProof/>
        </w:rPr>
      </w:pPr>
    </w:p>
    <w:tbl>
      <w:tblPr>
        <w:tblW w:w="9733" w:type="dxa"/>
        <w:tblInd w:w="108" w:type="dxa"/>
        <w:tblLayout w:type="fixed"/>
        <w:tblLook w:val="0000"/>
      </w:tblPr>
      <w:tblGrid>
        <w:gridCol w:w="2353"/>
        <w:gridCol w:w="720"/>
        <w:gridCol w:w="1440"/>
        <w:gridCol w:w="1440"/>
        <w:gridCol w:w="1440"/>
        <w:gridCol w:w="507"/>
        <w:gridCol w:w="605"/>
        <w:gridCol w:w="735"/>
        <w:gridCol w:w="493"/>
      </w:tblGrid>
      <w:tr w:rsidR="0060389A" w:rsidRPr="00AB15EE" w:rsidTr="00E6225F">
        <w:trPr>
          <w:trHeight w:val="315"/>
        </w:trPr>
        <w:tc>
          <w:tcPr>
            <w:tcW w:w="97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71200D" w:rsidRDefault="0060389A" w:rsidP="00E6225F">
            <w:pPr>
              <w:ind w:left="-108"/>
              <w:rPr>
                <w:bCs/>
              </w:rPr>
            </w:pPr>
            <w:r w:rsidRPr="0071200D">
              <w:rPr>
                <w:bCs/>
              </w:rPr>
              <w:t>Сведения об исполнении  бюджета поселения за 2018 год в части расходов</w:t>
            </w:r>
          </w:p>
        </w:tc>
      </w:tr>
      <w:tr w:rsidR="0060389A" w:rsidRPr="00AB15EE" w:rsidTr="00E6225F">
        <w:trPr>
          <w:trHeight w:val="1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89A" w:rsidRPr="00AB15EE" w:rsidRDefault="0060389A" w:rsidP="00E622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AB15EE" w:rsidRDefault="0060389A" w:rsidP="00E62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AB15EE" w:rsidRDefault="0060389A" w:rsidP="00E62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AB15EE" w:rsidRDefault="0060389A" w:rsidP="00E6225F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C048C0" w:rsidRDefault="0060389A" w:rsidP="00E622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048C0">
              <w:rPr>
                <w:sz w:val="22"/>
                <w:szCs w:val="22"/>
              </w:rPr>
              <w:t>(тыс.руб.)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389A" w:rsidRPr="00C048C0" w:rsidRDefault="0060389A" w:rsidP="00E6225F">
            <w:pPr>
              <w:rPr>
                <w:sz w:val="22"/>
                <w:szCs w:val="22"/>
              </w:rPr>
            </w:pPr>
          </w:p>
        </w:tc>
      </w:tr>
      <w:tr w:rsidR="0060389A" w:rsidRPr="00AB15EE" w:rsidTr="00E6225F">
        <w:trPr>
          <w:trHeight w:val="523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Код строки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Исполнено, руб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 xml:space="preserve">Показатели исполнения </w:t>
            </w:r>
          </w:p>
        </w:tc>
      </w:tr>
      <w:tr w:rsidR="0060389A" w:rsidRPr="00AB15EE" w:rsidTr="00E6225F">
        <w:trPr>
          <w:trHeight w:val="735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 xml:space="preserve">не исполнено сумма, руб                    (гр.4 </w:t>
            </w:r>
            <w:r>
              <w:rPr>
                <w:sz w:val="16"/>
                <w:szCs w:val="16"/>
              </w:rPr>
              <w:t>–</w:t>
            </w:r>
            <w:r w:rsidRPr="00AB15EE">
              <w:rPr>
                <w:sz w:val="16"/>
                <w:szCs w:val="16"/>
              </w:rPr>
              <w:t>гр.3)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CF1CE0" w:rsidRDefault="0060389A" w:rsidP="00E6225F">
            <w:pPr>
              <w:jc w:val="center"/>
              <w:rPr>
                <w:sz w:val="16"/>
                <w:szCs w:val="16"/>
              </w:rPr>
            </w:pPr>
            <w:r w:rsidRPr="00CF1CE0">
              <w:rPr>
                <w:sz w:val="16"/>
                <w:szCs w:val="16"/>
              </w:rPr>
              <w:t>процент исполнения, %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89A" w:rsidRPr="00CF1CE0" w:rsidRDefault="0060389A" w:rsidP="00E6225F">
            <w:pPr>
              <w:jc w:val="center"/>
              <w:rPr>
                <w:sz w:val="16"/>
                <w:szCs w:val="16"/>
              </w:rPr>
            </w:pPr>
            <w:r w:rsidRPr="00CF1CE0">
              <w:rPr>
                <w:sz w:val="16"/>
                <w:szCs w:val="16"/>
              </w:rPr>
              <w:t>причины отклонений от планового процента исполнения</w:t>
            </w: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89A" w:rsidRPr="00AB15EE" w:rsidRDefault="0060389A" w:rsidP="00E6225F">
            <w:pPr>
              <w:jc w:val="center"/>
              <w:rPr>
                <w:sz w:val="16"/>
                <w:szCs w:val="16"/>
              </w:rPr>
            </w:pPr>
            <w:r w:rsidRPr="00AB15EE">
              <w:rPr>
                <w:sz w:val="16"/>
                <w:szCs w:val="16"/>
              </w:rPr>
              <w:t>7</w:t>
            </w:r>
          </w:p>
        </w:tc>
      </w:tr>
      <w:tr w:rsidR="0060389A" w:rsidRPr="00AB15EE" w:rsidTr="00E6225F">
        <w:trPr>
          <w:trHeight w:val="407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Расходы бюджета, всего           из них: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407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000  01  02 0000000 000 000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000  01  04 0000000 000 000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000  01 13  0000000 000 000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000  02  03 0000000 000 000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46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000  04  09  000000  000 000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000  05  03  000000  000 000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000  07 05  0000000 000 000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389A" w:rsidRPr="00AB15EE" w:rsidTr="00E6225F">
        <w:trPr>
          <w:trHeight w:val="25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000  08  01 0000000 000 000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89A" w:rsidRPr="00AB15EE" w:rsidRDefault="0060389A" w:rsidP="00E62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9A" w:rsidRPr="00AB15EE" w:rsidRDefault="0060389A" w:rsidP="00E6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0389A" w:rsidRPr="00DC59C2" w:rsidRDefault="0060389A" w:rsidP="006038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60389A" w:rsidRPr="00933082" w:rsidRDefault="0060389A" w:rsidP="0060389A">
      <w:r w:rsidRPr="00177B7F">
        <w:lastRenderedPageBreak/>
        <w:t>Изменения</w:t>
      </w:r>
      <w:r w:rsidRPr="00933082">
        <w:t xml:space="preserve"> первоначального плана  расходов произ</w:t>
      </w:r>
      <w:r>
        <w:t>ошло  по трем основным причинам</w:t>
      </w:r>
      <w:r w:rsidRPr="00933082">
        <w:t>:</w:t>
      </w:r>
    </w:p>
    <w:p w:rsidR="0060389A" w:rsidRPr="00933082" w:rsidRDefault="0060389A" w:rsidP="0060389A">
      <w:pPr>
        <w:numPr>
          <w:ilvl w:val="0"/>
          <w:numId w:val="1"/>
        </w:numPr>
        <w:tabs>
          <w:tab w:val="clear" w:pos="720"/>
          <w:tab w:val="num" w:pos="640"/>
        </w:tabs>
        <w:spacing w:after="0" w:line="240" w:lineRule="auto"/>
        <w:ind w:left="640"/>
      </w:pPr>
      <w:r w:rsidRPr="00933082">
        <w:t xml:space="preserve">за счет  изменения плана по налоговым  и неналоговым доходам </w:t>
      </w:r>
    </w:p>
    <w:p w:rsidR="0060389A" w:rsidRPr="00933082" w:rsidRDefault="0060389A" w:rsidP="0060389A">
      <w:pPr>
        <w:numPr>
          <w:ilvl w:val="0"/>
          <w:numId w:val="1"/>
        </w:numPr>
        <w:tabs>
          <w:tab w:val="clear" w:pos="720"/>
          <w:tab w:val="num" w:pos="640"/>
        </w:tabs>
        <w:spacing w:after="0" w:line="240" w:lineRule="auto"/>
        <w:ind w:left="640"/>
      </w:pPr>
      <w:r w:rsidRPr="00933082">
        <w:t>за счет увеличения безвоз</w:t>
      </w:r>
      <w:r>
        <w:t>мездных перечислений из районного</w:t>
      </w:r>
      <w:r w:rsidRPr="00933082">
        <w:t xml:space="preserve"> бюджета</w:t>
      </w:r>
    </w:p>
    <w:p w:rsidR="0060389A" w:rsidRPr="00933082" w:rsidRDefault="0060389A" w:rsidP="0060389A">
      <w:pPr>
        <w:numPr>
          <w:ilvl w:val="0"/>
          <w:numId w:val="1"/>
        </w:numPr>
        <w:tabs>
          <w:tab w:val="clear" w:pos="720"/>
          <w:tab w:val="num" w:pos="640"/>
        </w:tabs>
        <w:spacing w:after="0" w:line="240" w:lineRule="auto"/>
        <w:ind w:left="640"/>
      </w:pPr>
      <w:r>
        <w:t>з</w:t>
      </w:r>
      <w:r w:rsidRPr="00933082">
        <w:t xml:space="preserve">а счет остатков </w:t>
      </w:r>
      <w:r>
        <w:t xml:space="preserve">средств, </w:t>
      </w:r>
      <w:r w:rsidRPr="00933082">
        <w:t>сложившихся на 01.01.201</w:t>
      </w:r>
      <w:r>
        <w:t>8</w:t>
      </w:r>
      <w:r w:rsidRPr="00933082">
        <w:t>г.</w:t>
      </w:r>
    </w:p>
    <w:p w:rsidR="0060389A" w:rsidRDefault="0060389A" w:rsidP="0060389A"/>
    <w:p w:rsidR="0060389A" w:rsidRPr="00AB15EE" w:rsidRDefault="0060389A" w:rsidP="0060389A">
      <w:pPr>
        <w:jc w:val="center"/>
        <w:rPr>
          <w:u w:val="single"/>
        </w:rPr>
      </w:pPr>
      <w:r w:rsidRPr="00AB15EE">
        <w:rPr>
          <w:u w:val="single"/>
        </w:rPr>
        <w:t>0100 «Общегосударственные вопросы»</w:t>
      </w:r>
    </w:p>
    <w:p w:rsidR="0060389A" w:rsidRDefault="0060389A" w:rsidP="0060389A">
      <w:r>
        <w:t>Общий объем расходов составил 795,8 тыс. рублей, к уровню 2017 года  61,2 процент из них:</w:t>
      </w:r>
    </w:p>
    <w:p w:rsidR="0060389A" w:rsidRDefault="0060389A" w:rsidP="0060389A">
      <w:pPr>
        <w:jc w:val="both"/>
      </w:pPr>
      <w:r>
        <w:t xml:space="preserve"> из них:</w:t>
      </w:r>
      <w:r w:rsidRPr="001D76ED">
        <w:t xml:space="preserve"> </w:t>
      </w:r>
    </w:p>
    <w:p w:rsidR="0060389A" w:rsidRDefault="0060389A" w:rsidP="0060389A">
      <w:r>
        <w:t>0102-«Функционирование высшего должностного лица субъекта Российской Федерации и органа местного самоуправления»   226,1 тыс.  рублей.</w:t>
      </w:r>
    </w:p>
    <w:p w:rsidR="0060389A" w:rsidRDefault="0060389A" w:rsidP="0060389A">
      <w:pPr>
        <w:tabs>
          <w:tab w:val="left" w:pos="543"/>
          <w:tab w:val="center" w:pos="4677"/>
        </w:tabs>
      </w:pPr>
      <w:r>
        <w:t>0104-«Функционирование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 331,7 тыс. рубля.</w:t>
      </w:r>
    </w:p>
    <w:p w:rsidR="0060389A" w:rsidRDefault="0060389A" w:rsidP="0060389A">
      <w:pPr>
        <w:tabs>
          <w:tab w:val="left" w:pos="543"/>
          <w:tab w:val="center" w:pos="4677"/>
        </w:tabs>
      </w:pPr>
      <w:r>
        <w:t>0113- «Другие общегосударственные расходы»  238,0 тыс. рубль.</w:t>
      </w:r>
    </w:p>
    <w:p w:rsidR="0060389A" w:rsidRDefault="0060389A" w:rsidP="0060389A">
      <w:pPr>
        <w:tabs>
          <w:tab w:val="left" w:pos="543"/>
          <w:tab w:val="center" w:pos="4677"/>
        </w:tabs>
        <w:jc w:val="center"/>
      </w:pPr>
      <w:r>
        <w:rPr>
          <w:u w:val="single"/>
        </w:rPr>
        <w:t>0200 «Национальная оборона»</w:t>
      </w:r>
    </w:p>
    <w:p w:rsidR="0060389A" w:rsidRDefault="0060389A" w:rsidP="0060389A">
      <w:pPr>
        <w:tabs>
          <w:tab w:val="left" w:pos="543"/>
          <w:tab w:val="center" w:pos="4677"/>
        </w:tabs>
      </w:pPr>
      <w:r>
        <w:t>Расходы составили  27,4 тыс.рублей из них или 172,0 процентов  к уровню 2017 года:</w:t>
      </w:r>
    </w:p>
    <w:p w:rsidR="0060389A" w:rsidRDefault="0060389A" w:rsidP="0060389A">
      <w:pPr>
        <w:tabs>
          <w:tab w:val="left" w:pos="543"/>
          <w:tab w:val="center" w:pos="4677"/>
        </w:tabs>
      </w:pPr>
      <w:r>
        <w:t>0203-« Мобилизационная и вневойсковая подготовка» 27,4 тыс. рублей.</w:t>
      </w:r>
    </w:p>
    <w:p w:rsidR="0060389A" w:rsidRPr="00193750" w:rsidRDefault="0060389A" w:rsidP="0060389A">
      <w:pPr>
        <w:tabs>
          <w:tab w:val="left" w:pos="543"/>
          <w:tab w:val="center" w:pos="4677"/>
        </w:tabs>
        <w:jc w:val="center"/>
        <w:rPr>
          <w:u w:val="single"/>
        </w:rPr>
      </w:pPr>
      <w:r w:rsidRPr="00193750">
        <w:rPr>
          <w:u w:val="single"/>
        </w:rPr>
        <w:t>0400 «Национальная экономика»</w:t>
      </w:r>
    </w:p>
    <w:p w:rsidR="0060389A" w:rsidRDefault="0060389A" w:rsidP="0060389A">
      <w:pPr>
        <w:tabs>
          <w:tab w:val="left" w:pos="543"/>
          <w:tab w:val="center" w:pos="4677"/>
        </w:tabs>
        <w:jc w:val="both"/>
      </w:pPr>
      <w:r>
        <w:t>Расходы 2018 года составили 261,9 тыс.рублей</w:t>
      </w:r>
    </w:p>
    <w:p w:rsidR="0060389A" w:rsidRDefault="0060389A" w:rsidP="0060389A">
      <w:pPr>
        <w:tabs>
          <w:tab w:val="left" w:pos="543"/>
          <w:tab w:val="center" w:pos="4677"/>
        </w:tabs>
        <w:jc w:val="both"/>
      </w:pPr>
      <w:r>
        <w:t xml:space="preserve"> из них:</w:t>
      </w:r>
    </w:p>
    <w:p w:rsidR="0060389A" w:rsidRPr="00AB15EE" w:rsidRDefault="0060389A" w:rsidP="0060389A">
      <w:pPr>
        <w:tabs>
          <w:tab w:val="left" w:pos="543"/>
          <w:tab w:val="center" w:pos="4677"/>
        </w:tabs>
        <w:jc w:val="both"/>
      </w:pPr>
      <w:r>
        <w:t xml:space="preserve">0409 - </w:t>
      </w:r>
      <w:r w:rsidRPr="00AB15EE">
        <w:t>«Дорожное хозяйство»</w:t>
      </w:r>
      <w:r>
        <w:t xml:space="preserve"> 261,9 тыс. рублей. Содержание дорог (грейдирование, очистка улиц от снега).</w:t>
      </w:r>
    </w:p>
    <w:p w:rsidR="0060389A" w:rsidRPr="00AB15EE" w:rsidRDefault="0060389A" w:rsidP="0060389A">
      <w:pPr>
        <w:tabs>
          <w:tab w:val="left" w:pos="543"/>
          <w:tab w:val="center" w:pos="4677"/>
        </w:tabs>
        <w:jc w:val="center"/>
        <w:rPr>
          <w:u w:val="single"/>
        </w:rPr>
      </w:pPr>
      <w:r w:rsidRPr="00AB15EE">
        <w:rPr>
          <w:u w:val="single"/>
        </w:rPr>
        <w:t>0500 «Жилищно-коммунальное хозяйство»</w:t>
      </w:r>
    </w:p>
    <w:p w:rsidR="0060389A" w:rsidRDefault="0060389A" w:rsidP="0060389A">
      <w:pPr>
        <w:tabs>
          <w:tab w:val="left" w:pos="543"/>
          <w:tab w:val="center" w:pos="4677"/>
        </w:tabs>
      </w:pPr>
      <w:r>
        <w:t>Объем расходов в 2018 году составил 12,5 тыс. рублей, темп роста к уровню 2017 года 100 процентов.</w:t>
      </w:r>
    </w:p>
    <w:p w:rsidR="0060389A" w:rsidRPr="00AB15EE" w:rsidRDefault="0060389A" w:rsidP="0060389A">
      <w:pPr>
        <w:tabs>
          <w:tab w:val="left" w:pos="543"/>
          <w:tab w:val="center" w:pos="4677"/>
        </w:tabs>
        <w:jc w:val="both"/>
      </w:pPr>
      <w:r>
        <w:lastRenderedPageBreak/>
        <w:t>0503-«Благоустройство» 12,5 тыс. рублей. Средства были потрачены на содержание мест захоронения, сбор и удаление твердых отходов.</w:t>
      </w:r>
    </w:p>
    <w:p w:rsidR="0060389A" w:rsidRPr="00AB15EE" w:rsidRDefault="0060389A" w:rsidP="0060389A">
      <w:pPr>
        <w:tabs>
          <w:tab w:val="left" w:pos="543"/>
          <w:tab w:val="center" w:pos="4677"/>
        </w:tabs>
        <w:rPr>
          <w:u w:val="single"/>
        </w:rPr>
      </w:pPr>
      <w:r w:rsidRPr="00AB15EE">
        <w:rPr>
          <w:u w:val="single"/>
        </w:rPr>
        <w:t>0700 «Образование»</w:t>
      </w:r>
    </w:p>
    <w:p w:rsidR="0060389A" w:rsidRDefault="0060389A" w:rsidP="0060389A">
      <w:pPr>
        <w:tabs>
          <w:tab w:val="left" w:pos="543"/>
          <w:tab w:val="center" w:pos="4677"/>
        </w:tabs>
        <w:jc w:val="both"/>
      </w:pPr>
      <w:r>
        <w:t>Объем расходов на  2018 году составил 3,5 тысяч рублей.</w:t>
      </w:r>
    </w:p>
    <w:p w:rsidR="0060389A" w:rsidRPr="00AB15EE" w:rsidRDefault="0060389A" w:rsidP="0060389A">
      <w:pPr>
        <w:tabs>
          <w:tab w:val="left" w:pos="543"/>
          <w:tab w:val="center" w:pos="4677"/>
        </w:tabs>
        <w:jc w:val="both"/>
      </w:pPr>
      <w:r>
        <w:t>0705 - «Профессиональная подготовка, переподготовка и повышение квалификации» 3,5 тыс. рублей.</w:t>
      </w:r>
      <w:r w:rsidRPr="00AB15EE">
        <w:t xml:space="preserve"> </w:t>
      </w:r>
    </w:p>
    <w:p w:rsidR="0060389A" w:rsidRPr="00AB15EE" w:rsidRDefault="0060389A" w:rsidP="0060389A">
      <w:pPr>
        <w:tabs>
          <w:tab w:val="left" w:pos="543"/>
          <w:tab w:val="center" w:pos="4677"/>
        </w:tabs>
        <w:jc w:val="center"/>
        <w:rPr>
          <w:u w:val="single"/>
        </w:rPr>
      </w:pPr>
      <w:r w:rsidRPr="00AB15EE">
        <w:rPr>
          <w:u w:val="single"/>
        </w:rPr>
        <w:t>0800 «Культура и  кинематография»</w:t>
      </w:r>
    </w:p>
    <w:p w:rsidR="0060389A" w:rsidRDefault="0060389A" w:rsidP="0060389A">
      <w:pPr>
        <w:tabs>
          <w:tab w:val="left" w:pos="543"/>
          <w:tab w:val="center" w:pos="4677"/>
        </w:tabs>
      </w:pPr>
      <w:r>
        <w:t xml:space="preserve">Расходы  на культуру в 2018 году составили 20,5 рублей  или 75,6  процентов к уровню 2017 года. </w:t>
      </w:r>
    </w:p>
    <w:p w:rsidR="0060389A" w:rsidRDefault="0060389A" w:rsidP="0060389A">
      <w:pPr>
        <w:tabs>
          <w:tab w:val="left" w:pos="543"/>
          <w:tab w:val="center" w:pos="4677"/>
        </w:tabs>
        <w:jc w:val="both"/>
      </w:pPr>
      <w:r>
        <w:t>0801-«Культура» отражены расходы на  обеспечение деятельности  учреждений культуры в сумме 20,5  рублей.</w:t>
      </w:r>
      <w:r w:rsidRPr="00AB15EE">
        <w:t xml:space="preserve"> </w:t>
      </w:r>
      <w:r>
        <w:t>Это оплата налогов.</w:t>
      </w:r>
    </w:p>
    <w:p w:rsidR="0060389A" w:rsidRPr="002F02CA" w:rsidRDefault="0060389A" w:rsidP="0060389A">
      <w:pPr>
        <w:tabs>
          <w:tab w:val="left" w:pos="543"/>
          <w:tab w:val="center" w:pos="4677"/>
        </w:tabs>
        <w:jc w:val="both"/>
      </w:pPr>
    </w:p>
    <w:p w:rsidR="0060389A" w:rsidRDefault="0060389A" w:rsidP="0060389A">
      <w:pPr>
        <w:rPr>
          <w:sz w:val="36"/>
          <w:szCs w:val="36"/>
        </w:rPr>
      </w:pPr>
    </w:p>
    <w:p w:rsidR="0060389A" w:rsidRDefault="0060389A" w:rsidP="0060389A">
      <w:r w:rsidRPr="00C958F8">
        <w:t xml:space="preserve">Глава сельсовета                                       </w:t>
      </w:r>
      <w:r>
        <w:t xml:space="preserve">                                       </w:t>
      </w:r>
      <w:r w:rsidRPr="00C958F8">
        <w:t>А.Г.</w:t>
      </w:r>
      <w:r>
        <w:t xml:space="preserve"> </w:t>
      </w:r>
      <w:r w:rsidRPr="00C958F8">
        <w:t>Приль</w:t>
      </w:r>
    </w:p>
    <w:p w:rsidR="0060389A" w:rsidRPr="00C958F8" w:rsidRDefault="0060389A" w:rsidP="0060389A">
      <w:r>
        <w:t>Главный бухгалтер централизованной бухгалтерии                    Е.П. Веникова</w:t>
      </w:r>
    </w:p>
    <w:p w:rsidR="0060389A" w:rsidRPr="005460F4" w:rsidRDefault="0060389A" w:rsidP="0060389A">
      <w:pPr>
        <w:rPr>
          <w:sz w:val="36"/>
          <w:szCs w:val="36"/>
        </w:rPr>
      </w:pPr>
    </w:p>
    <w:p w:rsidR="00133955" w:rsidRDefault="00133955"/>
    <w:sectPr w:rsidR="00133955" w:rsidSect="008B16D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6F" w:rsidRDefault="0060389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7C446F" w:rsidRDefault="0060389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6F" w:rsidRPr="00BF6C9A" w:rsidRDefault="0060389A">
    <w:pPr>
      <w:pStyle w:val="a3"/>
      <w:rPr>
        <w:sz w:val="24"/>
        <w:szCs w:val="24"/>
      </w:rPr>
    </w:pPr>
    <w:r w:rsidRPr="00BF6C9A">
      <w:rPr>
        <w:sz w:val="24"/>
        <w:szCs w:val="24"/>
      </w:rPr>
      <w:t>Пояснительная</w:t>
    </w:r>
    <w:r w:rsidRPr="00BF6C9A">
      <w:rPr>
        <w:sz w:val="24"/>
        <w:szCs w:val="24"/>
      </w:rPr>
      <w:t xml:space="preserve"> записка к отчету об исполнении бюджета поселения </w:t>
    </w:r>
    <w:r>
      <w:rPr>
        <w:sz w:val="24"/>
        <w:szCs w:val="24"/>
      </w:rPr>
      <w:t>Роман</w:t>
    </w:r>
    <w:r w:rsidRPr="00BF6C9A">
      <w:rPr>
        <w:sz w:val="24"/>
        <w:szCs w:val="24"/>
      </w:rPr>
      <w:t>овского сельсовета Панкрушихинского района Алтайского края за 201</w:t>
    </w:r>
    <w:r>
      <w:rPr>
        <w:sz w:val="24"/>
        <w:szCs w:val="24"/>
      </w:rPr>
      <w:t>7</w:t>
    </w:r>
    <w:r w:rsidRPr="00BF6C9A">
      <w:rPr>
        <w:sz w:val="24"/>
        <w:szCs w:val="24"/>
      </w:rPr>
      <w:t xml:space="preserve"> год</w:t>
    </w:r>
  </w:p>
  <w:p w:rsidR="007C446F" w:rsidRDefault="00603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45B"/>
    <w:multiLevelType w:val="hybridMultilevel"/>
    <w:tmpl w:val="6A023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characterSpacingControl w:val="doNotCompress"/>
  <w:compat/>
  <w:rsids>
    <w:rsidRoot w:val="0060389A"/>
    <w:rsid w:val="000624BF"/>
    <w:rsid w:val="00133955"/>
    <w:rsid w:val="0060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0389A"/>
    <w:pPr>
      <w:keepNext/>
      <w:spacing w:after="0" w:line="240" w:lineRule="auto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aliases w:val="Знак1"/>
    <w:basedOn w:val="a"/>
    <w:link w:val="a4"/>
    <w:rsid w:val="0060389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aliases w:val="Знак1 Знак"/>
    <w:basedOn w:val="a0"/>
    <w:link w:val="a3"/>
    <w:rsid w:val="0060389A"/>
    <w:rPr>
      <w:rFonts w:ascii="Times New Roman" w:eastAsia="Calibri" w:hAnsi="Times New Roman" w:cs="Times New Roman"/>
      <w:sz w:val="20"/>
      <w:szCs w:val="20"/>
      <w:lang/>
    </w:rPr>
  </w:style>
  <w:style w:type="paragraph" w:styleId="a5">
    <w:name w:val="footer"/>
    <w:aliases w:val="Знак"/>
    <w:basedOn w:val="a"/>
    <w:link w:val="a6"/>
    <w:uiPriority w:val="99"/>
    <w:rsid w:val="0060389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60389A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PlusNormal">
    <w:name w:val="ConsPlusNormal"/>
    <w:rsid w:val="00603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6038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60389A"/>
    <w:rPr>
      <w:rFonts w:ascii="Cambria" w:eastAsia="Times New Roman" w:hAnsi="Cambria" w:cs="Times New Roman"/>
      <w:sz w:val="24"/>
      <w:szCs w:val="24"/>
    </w:rPr>
  </w:style>
  <w:style w:type="character" w:styleId="a9">
    <w:name w:val="Emphasis"/>
    <w:basedOn w:val="a0"/>
    <w:qFormat/>
    <w:rsid w:val="0060389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8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1371</Words>
  <Characters>7815</Characters>
  <Application>Microsoft Office Word</Application>
  <DocSecurity>0</DocSecurity>
  <Lines>65</Lines>
  <Paragraphs>18</Paragraphs>
  <ScaleCrop>false</ScaleCrop>
  <Company>Grizli777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2019-07-01T08:53:00Z</dcterms:created>
  <dcterms:modified xsi:type="dcterms:W3CDTF">2019-07-01T08:53:00Z</dcterms:modified>
</cp:coreProperties>
</file>